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74A9" w:rsidRPr="006374A9" w:rsidTr="008175EF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:rsidR="006374A9" w:rsidRPr="006374A9" w:rsidRDefault="006374A9" w:rsidP="000962A3">
            <w:pPr>
              <w:jc w:val="center"/>
              <w:rPr>
                <w:b/>
              </w:rPr>
            </w:pPr>
            <w:r w:rsidRPr="006374A9">
              <w:rPr>
                <w:b/>
              </w:rPr>
              <w:t xml:space="preserve">MARCHE DE </w:t>
            </w:r>
            <w:r w:rsidR="000962A3">
              <w:rPr>
                <w:b/>
              </w:rPr>
              <w:t>SERVICE</w:t>
            </w:r>
            <w:r w:rsidRPr="006374A9">
              <w:rPr>
                <w:b/>
              </w:rPr>
              <w:t xml:space="preserve"> – ACTE D’ENGAGEMENT (AE) </w:t>
            </w:r>
          </w:p>
        </w:tc>
      </w:tr>
      <w:tr w:rsidR="009F255D" w:rsidTr="006374A9">
        <w:tc>
          <w:tcPr>
            <w:tcW w:w="9062" w:type="dxa"/>
            <w:gridSpan w:val="2"/>
            <w:shd w:val="clear" w:color="auto" w:fill="auto"/>
            <w:vAlign w:val="center"/>
          </w:tcPr>
          <w:p w:rsidR="000A0036" w:rsidRPr="00C26852" w:rsidRDefault="000A0036" w:rsidP="000A0036">
            <w:pPr>
              <w:spacing w:line="259" w:lineRule="auto"/>
              <w:jc w:val="center"/>
            </w:pPr>
            <w:r>
              <w:t>Service d’infrastructure de la D</w:t>
            </w:r>
            <w:r w:rsidRPr="00C26852">
              <w:t xml:space="preserve">éfense </w:t>
            </w:r>
            <w:r>
              <w:t>Sud-Est</w:t>
            </w:r>
          </w:p>
          <w:p w:rsidR="000A0036" w:rsidRPr="00C26852" w:rsidRDefault="000A0036" w:rsidP="000A0036">
            <w:pPr>
              <w:spacing w:line="259" w:lineRule="auto"/>
              <w:jc w:val="center"/>
            </w:pPr>
            <w:r w:rsidRPr="00C26852">
              <w:t>BP 97423</w:t>
            </w:r>
          </w:p>
          <w:p w:rsidR="000A0036" w:rsidRPr="00C26852" w:rsidRDefault="000A0036" w:rsidP="000A0036">
            <w:pPr>
              <w:spacing w:line="259" w:lineRule="auto"/>
              <w:jc w:val="center"/>
            </w:pPr>
            <w:r w:rsidRPr="00C26852">
              <w:t>69347 LYON Cedex 07</w:t>
            </w:r>
          </w:p>
          <w:p w:rsidR="009F255D" w:rsidRDefault="000A0036" w:rsidP="000A0036">
            <w:pPr>
              <w:jc w:val="center"/>
            </w:pPr>
            <w:r w:rsidRPr="00C26852">
              <w:t>SIRET 13000190200274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:rsidR="009F255D" w:rsidRDefault="001378F4" w:rsidP="009F255D">
            <w:pPr>
              <w:jc w:val="left"/>
            </w:pPr>
            <w:r w:rsidRPr="009F255D">
              <w:t xml:space="preserve">Monsieur le directeur </w:t>
            </w:r>
            <w:r>
              <w:t>du Service d’Infrastructure de la Défense Sud-Est (SID-SE)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6116CB">
            <w:r w:rsidRPr="7A0B6D55">
              <w:t xml:space="preserve">Représentant de l’acheteur habilité par décision du directeur </w:t>
            </w:r>
            <w:r w:rsidR="006116CB">
              <w:t>du Service d’Infrastructure de la Défense Sud-Est</w:t>
            </w:r>
          </w:p>
        </w:tc>
        <w:tc>
          <w:tcPr>
            <w:tcW w:w="4531" w:type="dxa"/>
            <w:vAlign w:val="center"/>
          </w:tcPr>
          <w:p w:rsidR="009F255D" w:rsidRDefault="001719FD" w:rsidP="009F255D">
            <w:pPr>
              <w:jc w:val="left"/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Maîtrise d’œuvre</w:t>
            </w:r>
          </w:p>
        </w:tc>
        <w:tc>
          <w:tcPr>
            <w:tcW w:w="4531" w:type="dxa"/>
            <w:vAlign w:val="center"/>
          </w:tcPr>
          <w:p w:rsidR="009F255D" w:rsidRDefault="001719FD" w:rsidP="009F255D">
            <w:pPr>
              <w:jc w:val="left"/>
            </w:pPr>
            <w:r w:rsidRPr="0038075F">
              <w:t>USID de Carcassonne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 xml:space="preserve">Représentant du Maître d’œuvre </w:t>
            </w:r>
          </w:p>
          <w:p w:rsidR="009F255D" w:rsidRPr="00712698" w:rsidRDefault="009F255D" w:rsidP="009F255D">
            <w:r w:rsidRPr="7A0B6D55">
              <w:t>Personne physique ayant pouvoir de signer les ordres de service</w:t>
            </w:r>
          </w:p>
          <w:p w:rsidR="009F255D" w:rsidRPr="00712698" w:rsidRDefault="009F255D" w:rsidP="009F255D">
            <w:pPr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:rsidR="001719FD" w:rsidRPr="0038075F" w:rsidRDefault="001719FD" w:rsidP="001719FD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:rsidR="001719FD" w:rsidRPr="0038075F" w:rsidRDefault="001719FD" w:rsidP="001719FD">
            <w:pPr>
              <w:spacing w:line="259" w:lineRule="auto"/>
              <w:jc w:val="center"/>
            </w:pPr>
            <w:r w:rsidRPr="0038075F">
              <w:t>Tél. : 04.30.34.21.38</w:t>
            </w:r>
          </w:p>
          <w:p w:rsidR="009F255D" w:rsidRDefault="001719FD" w:rsidP="001719FD">
            <w:pPr>
              <w:jc w:val="left"/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Ordonnateur</w:t>
            </w:r>
          </w:p>
        </w:tc>
        <w:tc>
          <w:tcPr>
            <w:tcW w:w="4531" w:type="dxa"/>
            <w:vAlign w:val="center"/>
          </w:tcPr>
          <w:p w:rsidR="009F255D" w:rsidRPr="00712698" w:rsidRDefault="001378F4" w:rsidP="009F255D">
            <w:pPr>
              <w:jc w:val="left"/>
            </w:pPr>
            <w:r w:rsidRPr="009F255D">
              <w:t xml:space="preserve">Monsieur le directeur </w:t>
            </w:r>
            <w:r>
              <w:t>du Service d’Infrastructure de la Défense Sud-Est (SID-SE)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Comptable public assignataire des paiements</w:t>
            </w:r>
          </w:p>
        </w:tc>
        <w:tc>
          <w:tcPr>
            <w:tcW w:w="4531" w:type="dxa"/>
            <w:vAlign w:val="center"/>
          </w:tcPr>
          <w:p w:rsidR="009F255D" w:rsidRPr="00712698" w:rsidRDefault="009F255D" w:rsidP="009F255D">
            <w:pPr>
              <w:jc w:val="left"/>
            </w:pPr>
            <w:r w:rsidRPr="7A0B6D55">
              <w:rPr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Correspondant PME/PMI</w:t>
            </w:r>
          </w:p>
        </w:tc>
        <w:tc>
          <w:tcPr>
            <w:tcW w:w="4531" w:type="dxa"/>
            <w:vAlign w:val="center"/>
          </w:tcPr>
          <w:p w:rsidR="001378F4" w:rsidRPr="00AD3E84" w:rsidRDefault="001378F4" w:rsidP="001378F4">
            <w:r>
              <w:t>Le chef du Bureau Exécution Budgétaire et Comptabilité (BEBC)</w:t>
            </w:r>
          </w:p>
          <w:p w:rsidR="009F255D" w:rsidRPr="00712698" w:rsidRDefault="001378F4" w:rsidP="001378F4">
            <w:pPr>
              <w:jc w:val="left"/>
            </w:pPr>
            <w:r w:rsidRPr="48EA2D1D">
              <w:t>04.37.27.23.20</w:t>
            </w:r>
          </w:p>
        </w:tc>
      </w:tr>
    </w:tbl>
    <w:p w:rsidR="009F255D" w:rsidRDefault="009F25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9F255D" w:rsidTr="009F255D">
        <w:tc>
          <w:tcPr>
            <w:tcW w:w="988" w:type="dxa"/>
            <w:vAlign w:val="center"/>
          </w:tcPr>
          <w:p w:rsidR="009F255D" w:rsidRPr="7A0B6D55" w:rsidRDefault="009F255D" w:rsidP="001719FD">
            <w:pPr>
              <w:jc w:val="center"/>
            </w:pPr>
            <w:r>
              <w:t>Objet</w:t>
            </w:r>
          </w:p>
        </w:tc>
        <w:tc>
          <w:tcPr>
            <w:tcW w:w="8074" w:type="dxa"/>
            <w:vAlign w:val="center"/>
          </w:tcPr>
          <w:p w:rsidR="009F255D" w:rsidRPr="7A0B6D55" w:rsidRDefault="001719FD" w:rsidP="001719FD">
            <w:pPr>
              <w:jc w:val="center"/>
            </w:pPr>
            <w:r>
              <w:t>Maintenance préventive et corrective des installations d’assainissement autonomes et/ou collectif de la base de Défense de Carcassonne.</w:t>
            </w:r>
          </w:p>
        </w:tc>
      </w:tr>
      <w:tr w:rsidR="009F255D" w:rsidTr="009F255D">
        <w:tc>
          <w:tcPr>
            <w:tcW w:w="988" w:type="dxa"/>
            <w:vAlign w:val="center"/>
          </w:tcPr>
          <w:p w:rsidR="009F255D" w:rsidRDefault="009F255D" w:rsidP="001719FD">
            <w:pPr>
              <w:jc w:val="center"/>
            </w:pPr>
            <w:r>
              <w:t xml:space="preserve">Lot </w:t>
            </w:r>
            <w:r w:rsidR="001719FD">
              <w:t>1</w:t>
            </w:r>
          </w:p>
        </w:tc>
        <w:tc>
          <w:tcPr>
            <w:tcW w:w="8074" w:type="dxa"/>
            <w:vAlign w:val="center"/>
          </w:tcPr>
          <w:p w:rsidR="009F255D" w:rsidRPr="7A0B6D55" w:rsidRDefault="001719FD" w:rsidP="001719FD">
            <w:pPr>
              <w:jc w:val="center"/>
            </w:pPr>
            <w:r>
              <w:t>PLAINE - CÔTE</w:t>
            </w:r>
          </w:p>
        </w:tc>
      </w:tr>
    </w:tbl>
    <w:p w:rsidR="00D83AB7" w:rsidRDefault="00D83AB7" w:rsidP="00D83A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255D" w:rsidTr="009F255D">
        <w:tc>
          <w:tcPr>
            <w:tcW w:w="9062" w:type="dxa"/>
          </w:tcPr>
          <w:p w:rsidR="009F255D" w:rsidRDefault="009F255D" w:rsidP="00D83AB7">
            <w:r>
              <w:t>Réservé à la mention « nantissement »</w:t>
            </w:r>
          </w:p>
          <w:p w:rsidR="009F255D" w:rsidRDefault="009F255D" w:rsidP="00D83AB7"/>
        </w:tc>
      </w:tr>
    </w:tbl>
    <w:p w:rsidR="009F255D" w:rsidRDefault="009F255D" w:rsidP="009F255D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Raison sociale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Adresse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Téléphone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 xml:space="preserve">Courriel : 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Agissant en tant que :</w:t>
            </w:r>
          </w:p>
        </w:tc>
        <w:sdt>
          <w:sdtPr>
            <w:id w:val="902798656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:rsidR="009F255D" w:rsidRDefault="006374A9" w:rsidP="008175EF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9F255D" w:rsidRDefault="008175EF" w:rsidP="008175EF">
      <w:pPr>
        <w:pStyle w:val="Titre1"/>
      </w:pPr>
      <w:r>
        <w:t>Identification des cotraitants en cas de groupement</w:t>
      </w:r>
      <w:r w:rsidR="006374A9">
        <w:rPr>
          <w:rStyle w:val="Appelnotedebasdep"/>
        </w:rPr>
        <w:footnoteReference w:id="3"/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175EF" w:rsidTr="008175EF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75EF" w:rsidRDefault="008175EF" w:rsidP="008175EF">
            <w:pPr>
              <w:jc w:val="center"/>
            </w:pPr>
            <w:r>
              <w:t>Cotraitant 1</w:t>
            </w:r>
          </w:p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Raison sociale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SIRET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Représenté par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Adresse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Téléphone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 xml:space="preserve">Courriel : 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75EF" w:rsidRDefault="008175EF" w:rsidP="008175EF">
            <w:pPr>
              <w:jc w:val="center"/>
            </w:pPr>
            <w:r>
              <w:t>Cotraitant 2</w:t>
            </w:r>
          </w:p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Raison sociale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SIRET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Représenté par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Adresse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Téléphone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 xml:space="preserve">Courriel : </w:t>
            </w:r>
          </w:p>
        </w:tc>
        <w:tc>
          <w:tcPr>
            <w:tcW w:w="6657" w:type="dxa"/>
          </w:tcPr>
          <w:p w:rsidR="008175EF" w:rsidRDefault="008175EF" w:rsidP="000031BF"/>
        </w:tc>
      </w:tr>
    </w:tbl>
    <w:p w:rsidR="006374A9" w:rsidRDefault="006374A9" w:rsidP="00CE077F">
      <w:pPr>
        <w:pStyle w:val="Titre1"/>
      </w:pPr>
    </w:p>
    <w:p w:rsidR="006374A9" w:rsidRDefault="006374A9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:rsidR="00CE077F" w:rsidRDefault="00CE077F" w:rsidP="00CE077F">
      <w:pPr>
        <w:pStyle w:val="Titre1"/>
      </w:pPr>
      <w:r>
        <w:lastRenderedPageBreak/>
        <w:t xml:space="preserve">Montant de la proposition </w:t>
      </w:r>
    </w:p>
    <w:p w:rsidR="00CB7EB1" w:rsidRPr="003A0C01" w:rsidRDefault="00CB7EB1" w:rsidP="00CB7EB1">
      <w:r w:rsidRPr="003A0C01">
        <w:t>Les prix sont établis sur la base des prix unitaires du bordereau (BPU) transmis par le titulaire en annexe de l’acte d’engagement.</w:t>
      </w:r>
    </w:p>
    <w:p w:rsidR="00CB7EB1" w:rsidRPr="00B65F34" w:rsidRDefault="00CB7EB1" w:rsidP="00CB7EB1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:rsidR="00CB7EB1" w:rsidRPr="00B65F34" w:rsidRDefault="00CB7EB1" w:rsidP="00CB7EB1">
      <w:pPr>
        <w:numPr>
          <w:ilvl w:val="0"/>
          <w:numId w:val="5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:rsidR="00CB7EB1" w:rsidRPr="00B65F34" w:rsidRDefault="00CB7EB1" w:rsidP="00CB7EB1">
      <w:pPr>
        <w:numPr>
          <w:ilvl w:val="0"/>
          <w:numId w:val="5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:rsidR="00CB7EB1" w:rsidRDefault="00CB7EB1" w:rsidP="00CB7EB1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:rsidR="00CB7EB1" w:rsidRPr="00B65F34" w:rsidRDefault="00CB7EB1" w:rsidP="00CB7EB1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:rsidR="00CB7EB1" w:rsidRPr="00CB7EB1" w:rsidRDefault="00CB7EB1" w:rsidP="00CB7EB1">
      <w:pPr>
        <w:rPr>
          <w:bCs/>
          <w:highlight w:val="yellow"/>
        </w:rPr>
      </w:pPr>
      <w:r w:rsidRPr="00CB7EB1">
        <w:rPr>
          <w:bCs/>
          <w:highlight w:val="yellow"/>
        </w:rPr>
        <w:t>Où</w:t>
      </w:r>
      <w:r w:rsidRPr="00CB7EB1">
        <w:rPr>
          <w:rFonts w:ascii="Calibri" w:hAnsi="Calibri" w:cs="Calibri"/>
          <w:bCs/>
          <w:highlight w:val="yellow"/>
        </w:rPr>
        <w:t> </w:t>
      </w:r>
      <w:r w:rsidRPr="00CB7EB1">
        <w:rPr>
          <w:bCs/>
          <w:highlight w:val="yellow"/>
        </w:rPr>
        <w:t>:</w:t>
      </w:r>
    </w:p>
    <w:p w:rsidR="00CB7EB1" w:rsidRPr="00CB7EB1" w:rsidRDefault="00CB7EB1" w:rsidP="00CB7EB1">
      <w:pPr>
        <w:pStyle w:val="Paragraphedeliste"/>
        <w:numPr>
          <w:ilvl w:val="0"/>
          <w:numId w:val="7"/>
        </w:numPr>
        <w:spacing w:before="0" w:after="0" w:line="288" w:lineRule="auto"/>
        <w:rPr>
          <w:highlight w:val="yellow"/>
        </w:rPr>
      </w:pPr>
      <w:r w:rsidRPr="00CB7EB1">
        <w:rPr>
          <w:highlight w:val="yellow"/>
        </w:rPr>
        <w:t>Le montant minimum de l’accord-cadre est initialement défini ainsi</w:t>
      </w:r>
      <w:r w:rsidRPr="00CB7EB1">
        <w:rPr>
          <w:rFonts w:ascii="Calibri" w:hAnsi="Calibri" w:cs="Calibri"/>
          <w:highlight w:val="yellow"/>
        </w:rPr>
        <w:t> </w:t>
      </w:r>
      <w:r w:rsidRPr="00CB7EB1">
        <w:rPr>
          <w:highlight w:val="yellow"/>
        </w:rPr>
        <w:t>:</w:t>
      </w:r>
    </w:p>
    <w:p w:rsidR="00CB7EB1" w:rsidRPr="00CB7EB1" w:rsidRDefault="00CB7EB1" w:rsidP="00CB7EB1">
      <w:pPr>
        <w:pStyle w:val="Paragraphedeliste"/>
        <w:numPr>
          <w:ilvl w:val="0"/>
          <w:numId w:val="0"/>
        </w:numPr>
        <w:spacing w:before="0" w:after="0" w:line="288" w:lineRule="auto"/>
        <w:ind w:left="720"/>
        <w:rPr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5"/>
        <w:gridCol w:w="5667"/>
      </w:tblGrid>
      <w:tr w:rsidR="00CB7EB1" w:rsidRPr="00CB7EB1" w:rsidTr="007C768B">
        <w:tc>
          <w:tcPr>
            <w:tcW w:w="3397" w:type="dxa"/>
            <w:shd w:val="clear" w:color="auto" w:fill="F2F2F2" w:themeFill="background1" w:themeFillShade="F2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 1</w:t>
            </w:r>
            <w:r w:rsidRPr="00CB7EB1">
              <w:rPr>
                <w:bCs/>
                <w:highlight w:val="yellow"/>
                <w:vertAlign w:val="superscript"/>
              </w:rPr>
              <w:t>ère</w:t>
            </w:r>
            <w:r w:rsidRPr="00CB7EB1">
              <w:rPr>
                <w:bCs/>
                <w:highlight w:val="yellow"/>
              </w:rPr>
              <w:t xml:space="preserve"> année</w:t>
            </w:r>
          </w:p>
        </w:tc>
        <w:tc>
          <w:tcPr>
            <w:tcW w:w="5670" w:type="dxa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M </w:t>
            </w:r>
            <w:r w:rsidRPr="00CB7EB1">
              <w:rPr>
                <w:bCs/>
                <w:highlight w:val="yellow"/>
                <w:vertAlign w:val="subscript"/>
              </w:rPr>
              <w:t>min annuel</w:t>
            </w:r>
            <w:r w:rsidRPr="00CB7EB1">
              <w:rPr>
                <w:bCs/>
                <w:highlight w:val="yellow"/>
              </w:rPr>
              <w:t xml:space="preserve"> </w:t>
            </w:r>
            <w:r w:rsidRPr="00CB7EB1">
              <w:rPr>
                <w:bCs/>
                <w:highlight w:val="yellow"/>
                <w:vertAlign w:val="subscript"/>
              </w:rPr>
              <w:t>1</w:t>
            </w:r>
            <w:r w:rsidRPr="00CB7EB1">
              <w:rPr>
                <w:bCs/>
                <w:highlight w:val="yellow"/>
              </w:rPr>
              <w:t xml:space="preserve">= </w:t>
            </w:r>
            <w:bookmarkStart w:id="1" w:name="Mmin1"/>
            <w:r w:rsidRPr="00CB7EB1">
              <w:rPr>
                <w:bCs/>
                <w:highlight w:val="yellow"/>
              </w:rPr>
              <w:t>PU</w:t>
            </w:r>
            <w:r w:rsidRPr="00CB7EB1">
              <w:rPr>
                <w:bCs/>
                <w:highlight w:val="yellow"/>
                <w:vertAlign w:val="subscript"/>
              </w:rPr>
              <w:t>F1</w:t>
            </w:r>
            <w:r w:rsidRPr="00CB7EB1">
              <w:rPr>
                <w:bCs/>
                <w:highlight w:val="yellow"/>
              </w:rPr>
              <w:t xml:space="preserve"> + 3/4 × PU</w:t>
            </w:r>
            <w:r w:rsidRPr="00CB7EB1">
              <w:rPr>
                <w:bCs/>
                <w:highlight w:val="yellow"/>
                <w:vertAlign w:val="subscript"/>
              </w:rPr>
              <w:t>F2Annuel</w:t>
            </w:r>
            <w:bookmarkEnd w:id="1"/>
          </w:p>
        </w:tc>
      </w:tr>
      <w:tr w:rsidR="00CB7EB1" w:rsidRPr="00CB7EB1" w:rsidTr="007C768B">
        <w:tc>
          <w:tcPr>
            <w:tcW w:w="3397" w:type="dxa"/>
            <w:shd w:val="clear" w:color="auto" w:fill="F2F2F2" w:themeFill="background1" w:themeFillShade="F2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>Années suivantes</w:t>
            </w:r>
          </w:p>
        </w:tc>
        <w:tc>
          <w:tcPr>
            <w:tcW w:w="5670" w:type="dxa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M </w:t>
            </w:r>
            <w:r w:rsidRPr="00CB7EB1">
              <w:rPr>
                <w:bCs/>
                <w:highlight w:val="yellow"/>
                <w:vertAlign w:val="subscript"/>
              </w:rPr>
              <w:t>min annuel</w:t>
            </w:r>
            <w:r w:rsidRPr="00CB7EB1">
              <w:rPr>
                <w:bCs/>
                <w:highlight w:val="yellow"/>
              </w:rPr>
              <w:t xml:space="preserve"> </w:t>
            </w:r>
            <w:r w:rsidRPr="00CB7EB1">
              <w:rPr>
                <w:bCs/>
                <w:highlight w:val="yellow"/>
                <w:vertAlign w:val="subscript"/>
              </w:rPr>
              <w:t xml:space="preserve">2-4 </w:t>
            </w:r>
            <w:r w:rsidRPr="00CB7EB1">
              <w:rPr>
                <w:bCs/>
                <w:highlight w:val="yellow"/>
              </w:rPr>
              <w:t xml:space="preserve">= </w:t>
            </w:r>
            <w:bookmarkStart w:id="2" w:name="Mmin2_4"/>
            <w:r w:rsidRPr="00CB7EB1">
              <w:rPr>
                <w:bCs/>
                <w:highlight w:val="yellow"/>
              </w:rPr>
              <w:t>PU</w:t>
            </w:r>
            <w:r w:rsidRPr="00CB7EB1">
              <w:rPr>
                <w:bCs/>
                <w:highlight w:val="yellow"/>
                <w:vertAlign w:val="subscript"/>
              </w:rPr>
              <w:t>F2Annuel</w:t>
            </w:r>
            <w:bookmarkEnd w:id="2"/>
          </w:p>
        </w:tc>
      </w:tr>
    </w:tbl>
    <w:p w:rsidR="00CB7EB1" w:rsidRPr="00CB7EB1" w:rsidRDefault="00CB7EB1" w:rsidP="00CB7EB1">
      <w:pPr>
        <w:rPr>
          <w:highlight w:val="yellow"/>
        </w:rPr>
      </w:pPr>
    </w:p>
    <w:p w:rsidR="00CB7EB1" w:rsidRPr="00CB7EB1" w:rsidRDefault="00CB7EB1" w:rsidP="00CB7EB1">
      <w:pPr>
        <w:pStyle w:val="Paragraphedeliste"/>
        <w:numPr>
          <w:ilvl w:val="0"/>
          <w:numId w:val="7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Le montant maximum est initialement défini ainsi</w:t>
      </w:r>
      <w:r w:rsidRPr="00CB7EB1">
        <w:rPr>
          <w:rFonts w:ascii="Calibri" w:hAnsi="Calibri" w:cs="Calibri"/>
          <w:bCs/>
          <w:highlight w:val="yellow"/>
        </w:rPr>
        <w:t> </w:t>
      </w:r>
      <w:r w:rsidRPr="00CB7EB1">
        <w:rPr>
          <w:bCs/>
          <w:highlight w:val="yellow"/>
        </w:rPr>
        <w:t>:</w:t>
      </w:r>
    </w:p>
    <w:p w:rsidR="00CB7EB1" w:rsidRPr="00CB7EB1" w:rsidRDefault="00CB7EB1" w:rsidP="00CB7EB1">
      <w:pPr>
        <w:ind w:left="708" w:firstLine="708"/>
        <w:rPr>
          <w:highlight w:val="yellow"/>
        </w:rPr>
      </w:pPr>
      <w:r w:rsidRPr="00CB7EB1">
        <w:rPr>
          <w:bCs/>
          <w:highlight w:val="yellow"/>
        </w:rPr>
        <w:t xml:space="preserve">M </w:t>
      </w:r>
      <w:r w:rsidRPr="00CB7EB1">
        <w:rPr>
          <w:bCs/>
          <w:highlight w:val="yellow"/>
          <w:vertAlign w:val="subscript"/>
        </w:rPr>
        <w:t xml:space="preserve">max annuel </w:t>
      </w:r>
      <w:r w:rsidRPr="00CB7EB1">
        <w:rPr>
          <w:bCs/>
          <w:highlight w:val="yellow"/>
        </w:rPr>
        <w:t xml:space="preserve">= </w:t>
      </w:r>
      <w:bookmarkStart w:id="3" w:name="Mmax"/>
      <w:r w:rsidRPr="00CB7EB1">
        <w:rPr>
          <w:bCs/>
          <w:highlight w:val="yellow"/>
        </w:rPr>
        <w:t>5 × PU</w:t>
      </w:r>
      <w:r w:rsidRPr="00CB7EB1">
        <w:rPr>
          <w:bCs/>
          <w:highlight w:val="yellow"/>
          <w:vertAlign w:val="subscript"/>
        </w:rPr>
        <w:t>F2Annuel</w:t>
      </w:r>
      <w:bookmarkEnd w:id="3"/>
    </w:p>
    <w:p w:rsidR="00CB7EB1" w:rsidRPr="00CB7EB1" w:rsidRDefault="00CB7EB1" w:rsidP="00CB7EB1">
      <w:pPr>
        <w:rPr>
          <w:highlight w:val="yellow"/>
        </w:rPr>
      </w:pPr>
      <w:proofErr w:type="gramStart"/>
      <w:r w:rsidRPr="00CB7EB1">
        <w:rPr>
          <w:bCs/>
          <w:highlight w:val="yellow"/>
        </w:rPr>
        <w:t>avec</w:t>
      </w:r>
      <w:proofErr w:type="gramEnd"/>
      <w:r w:rsidRPr="00CB7EB1">
        <w:rPr>
          <w:bCs/>
          <w:highlight w:val="yellow"/>
        </w:rPr>
        <w:t xml:space="preserve"> </w:t>
      </w:r>
    </w:p>
    <w:p w:rsidR="00CB7EB1" w:rsidRPr="00CB7EB1" w:rsidRDefault="00CB7EB1" w:rsidP="00CB7EB1">
      <w:pPr>
        <w:numPr>
          <w:ilvl w:val="0"/>
          <w:numId w:val="6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PU</w:t>
      </w:r>
      <w:r w:rsidRPr="00CB7EB1">
        <w:rPr>
          <w:bCs/>
          <w:highlight w:val="yellow"/>
          <w:vertAlign w:val="subscript"/>
        </w:rPr>
        <w:t>F1</w:t>
      </w:r>
      <w:r w:rsidRPr="00CB7EB1">
        <w:rPr>
          <w:bCs/>
          <w:highlight w:val="yellow"/>
        </w:rPr>
        <w:t xml:space="preserve"> correspond au montant de la phase de démarrage (prix unitaire F1)</w:t>
      </w:r>
    </w:p>
    <w:p w:rsidR="00CB7EB1" w:rsidRPr="00CB7EB1" w:rsidRDefault="00CB7EB1" w:rsidP="00CB7EB1">
      <w:pPr>
        <w:numPr>
          <w:ilvl w:val="0"/>
          <w:numId w:val="6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PU</w:t>
      </w:r>
      <w:r w:rsidRPr="00CB7EB1">
        <w:rPr>
          <w:bCs/>
          <w:highlight w:val="yellow"/>
          <w:vertAlign w:val="subscript"/>
        </w:rPr>
        <w:t>F2Annuel</w:t>
      </w:r>
      <w:r w:rsidRPr="00CB7EB1">
        <w:rPr>
          <w:bCs/>
          <w:highlight w:val="yellow"/>
        </w:rPr>
        <w:t xml:space="preserve"> correspond au montant du prix unitaire de la prestation annualisée d'exploitation et de maintenance préventive et corrective (prix unitaire F2) </w:t>
      </w:r>
    </w:p>
    <w:p w:rsidR="00CB7EB1" w:rsidRPr="00CB7EB1" w:rsidRDefault="00CB7EB1" w:rsidP="00CB7EB1"/>
    <w:p w:rsidR="008175EF" w:rsidRDefault="008175EF" w:rsidP="008175EF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404"/>
      </w:tblGrid>
      <w:tr w:rsidR="008175EF" w:rsidTr="008175EF"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center"/>
            </w:pPr>
            <w:r>
              <w:t>Raison sociale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center"/>
            </w:pPr>
            <w:r>
              <w:t>Nature des prestations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right"/>
            </w:pPr>
            <w:r>
              <w:t>Montant en € HT</w:t>
            </w:r>
          </w:p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</w:tbl>
    <w:p w:rsidR="008175EF" w:rsidRDefault="008175EF" w:rsidP="00CE077F">
      <w:pPr>
        <w:pStyle w:val="Titre1"/>
      </w:pPr>
      <w:r>
        <w:t xml:space="preserve">Avance </w:t>
      </w:r>
    </w:p>
    <w:p w:rsidR="00CE077F" w:rsidRDefault="00CE077F" w:rsidP="009F255D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34450F" w:rsidRDefault="0034450F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  <w:bookmarkStart w:id="4" w:name="_GoBack"/>
      <w:bookmarkEnd w:id="4"/>
    </w:p>
    <w:p w:rsidR="006374A9" w:rsidRDefault="006374A9" w:rsidP="006374A9">
      <w:pPr>
        <w:pStyle w:val="Titre1"/>
      </w:pPr>
      <w:r>
        <w:lastRenderedPageBreak/>
        <w:t xml:space="preserve">Engagement du soumissionnaire </w:t>
      </w:r>
    </w:p>
    <w:p w:rsidR="00CE077F" w:rsidRDefault="006374A9" w:rsidP="00CE077F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</w:t>
      </w:r>
      <w:r w:rsidR="0034450F">
        <w:t xml:space="preserve">le titulaire : </w:t>
      </w:r>
    </w:p>
    <w:p w:rsidR="0034450F" w:rsidRDefault="0034450F" w:rsidP="0034450F">
      <w:pPr>
        <w:pStyle w:val="Paragraphedeliste"/>
        <w:numPr>
          <w:ilvl w:val="0"/>
          <w:numId w:val="4"/>
        </w:numPr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:rsidR="0034450F" w:rsidRPr="00CE077F" w:rsidRDefault="0034450F" w:rsidP="0034450F">
      <w:pPr>
        <w:pStyle w:val="Paragraphedeliste"/>
        <w:numPr>
          <w:ilvl w:val="0"/>
          <w:numId w:val="4"/>
        </w:numPr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34450F" w:rsidTr="0034450F">
        <w:tc>
          <w:tcPr>
            <w:tcW w:w="3114" w:type="dxa"/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:rsidR="0034450F" w:rsidRDefault="0034450F" w:rsidP="0034450F">
            <w:pPr>
              <w:jc w:val="center"/>
            </w:pPr>
          </w:p>
        </w:tc>
      </w:tr>
      <w:tr w:rsidR="0034450F" w:rsidTr="0034450F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</w:tc>
      </w:tr>
    </w:tbl>
    <w:p w:rsidR="0034450F" w:rsidRDefault="0034450F" w:rsidP="0034450F">
      <w:pPr>
        <w:pStyle w:val="Titre1"/>
      </w:pPr>
    </w:p>
    <w:p w:rsidR="0034450F" w:rsidRDefault="0034450F" w:rsidP="0034450F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34450F" w:rsidTr="0034450F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:rsidR="0034450F" w:rsidRDefault="0034450F" w:rsidP="0034450F">
            <w:pPr>
              <w:jc w:val="center"/>
            </w:pPr>
          </w:p>
        </w:tc>
      </w:tr>
      <w:tr w:rsidR="0034450F" w:rsidTr="0034450F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:rsidR="0034450F" w:rsidRDefault="0034450F" w:rsidP="0034450F">
            <w:pPr>
              <w:jc w:val="center"/>
            </w:pPr>
            <w:r>
              <w:t>Personne habilitée à la conclusion du marché</w:t>
            </w:r>
          </w:p>
        </w:tc>
      </w:tr>
    </w:tbl>
    <w:p w:rsidR="00CE077F" w:rsidRDefault="00CE077F" w:rsidP="00CE077F"/>
    <w:sectPr w:rsidR="00CE077F" w:rsidSect="005835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55D" w:rsidRDefault="009F255D" w:rsidP="005835E4">
      <w:pPr>
        <w:spacing w:before="0" w:after="0" w:line="240" w:lineRule="auto"/>
      </w:pPr>
      <w:r>
        <w:separator/>
      </w:r>
    </w:p>
  </w:endnote>
  <w:endnote w:type="continuationSeparator" w:id="0">
    <w:p w:rsidR="009F255D" w:rsidRDefault="009F255D" w:rsidP="005835E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50F" w:rsidRDefault="0034450F" w:rsidP="0034450F">
    <w:pPr>
      <w:pStyle w:val="Pieddepage"/>
      <w:jc w:val="left"/>
    </w:pPr>
    <w:r>
      <w:tab/>
    </w:r>
  </w:p>
  <w:sdt>
    <w:sdtPr>
      <w:rPr>
        <w:szCs w:val="20"/>
      </w:rPr>
      <w:id w:val="1625505120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395670323"/>
          <w:docPartObj>
            <w:docPartGallery w:val="Page Numbers (Top of Page)"/>
            <w:docPartUnique/>
          </w:docPartObj>
        </w:sdtPr>
        <w:sdtEndPr/>
        <w:sdtContent>
          <w:p w:rsidR="0034450F" w:rsidRDefault="0034450F" w:rsidP="0034450F">
            <w:pPr>
              <w:pStyle w:val="Pieddepage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Consultation n° </w:t>
            </w:r>
          </w:p>
          <w:p w:rsidR="0034450F" w:rsidRPr="0034450F" w:rsidRDefault="0034450F" w:rsidP="0034450F">
            <w:pPr>
              <w:pStyle w:val="Pieddepage"/>
              <w:jc w:val="right"/>
              <w:rPr>
                <w:szCs w:val="20"/>
              </w:rPr>
            </w:pPr>
            <w:r w:rsidRPr="005835E4">
              <w:rPr>
                <w:szCs w:val="20"/>
              </w:rPr>
              <w:t xml:space="preserve">Page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PAGE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E86D5F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  <w:r w:rsidRPr="005835E4">
              <w:rPr>
                <w:szCs w:val="20"/>
              </w:rPr>
              <w:t xml:space="preserve"> sur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NUMPAGES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E86D5F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1412275116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450F" w:rsidRDefault="0034450F" w:rsidP="0034450F">
            <w:pPr>
              <w:pStyle w:val="Pieddepage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Consultation n° </w:t>
            </w:r>
            <w:r w:rsidR="001719FD">
              <w:rPr>
                <w:szCs w:val="20"/>
              </w:rPr>
              <w:t>SID SE 26 010</w:t>
            </w:r>
          </w:p>
          <w:p w:rsidR="005835E4" w:rsidRPr="0034450F" w:rsidRDefault="005835E4" w:rsidP="0034450F">
            <w:pPr>
              <w:pStyle w:val="Pieddepage"/>
              <w:jc w:val="right"/>
              <w:rPr>
                <w:szCs w:val="20"/>
              </w:rPr>
            </w:pPr>
            <w:r w:rsidRPr="005835E4">
              <w:rPr>
                <w:szCs w:val="20"/>
              </w:rPr>
              <w:t xml:space="preserve">Page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PAGE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E86D5F">
              <w:rPr>
                <w:b/>
                <w:bCs/>
                <w:noProof/>
                <w:szCs w:val="20"/>
              </w:rPr>
              <w:t>1</w:t>
            </w:r>
            <w:r w:rsidRPr="005835E4">
              <w:rPr>
                <w:b/>
                <w:bCs/>
                <w:szCs w:val="20"/>
              </w:rPr>
              <w:fldChar w:fldCharType="end"/>
            </w:r>
            <w:r w:rsidRPr="005835E4">
              <w:rPr>
                <w:szCs w:val="20"/>
              </w:rPr>
              <w:t xml:space="preserve"> sur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NUMPAGES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E86D5F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55D" w:rsidRDefault="009F255D" w:rsidP="005835E4">
      <w:pPr>
        <w:spacing w:before="0" w:after="0" w:line="240" w:lineRule="auto"/>
      </w:pPr>
      <w:r>
        <w:separator/>
      </w:r>
    </w:p>
  </w:footnote>
  <w:footnote w:type="continuationSeparator" w:id="0">
    <w:p w:rsidR="009F255D" w:rsidRDefault="009F255D" w:rsidP="005835E4">
      <w:pPr>
        <w:spacing w:before="0" w:after="0" w:line="240" w:lineRule="auto"/>
      </w:pPr>
      <w:r>
        <w:continuationSeparator/>
      </w:r>
    </w:p>
  </w:footnote>
  <w:footnote w:id="1">
    <w:p w:rsidR="009F255D" w:rsidRPr="009F255D" w:rsidRDefault="009F255D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:rsidR="009F255D" w:rsidRPr="009F255D" w:rsidRDefault="009F255D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:rsidR="006374A9" w:rsidRPr="006374A9" w:rsidRDefault="006374A9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 xml:space="preserve">Adapter le tableau en fonction du nombre de cotraitants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E4" w:rsidRDefault="005835E4" w:rsidP="005835E4">
    <w:pPr>
      <w:pStyle w:val="En-tte"/>
    </w:pPr>
  </w:p>
  <w:p w:rsidR="005835E4" w:rsidRDefault="005835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8"/>
      <w:gridCol w:w="4984"/>
    </w:tblGrid>
    <w:tr w:rsidR="00F53DEA" w:rsidRPr="009D7682" w:rsidTr="00FA6F2B">
      <w:trPr>
        <w:trHeight w:val="1750"/>
      </w:trPr>
      <w:tc>
        <w:tcPr>
          <w:tcW w:w="2253" w:type="pct"/>
        </w:tcPr>
        <w:p w:rsidR="00F53DEA" w:rsidRDefault="00F53DEA" w:rsidP="00F53DEA">
          <w:r w:rsidRPr="000C36B0">
            <w:rPr>
              <w:noProof/>
              <w:sz w:val="24"/>
              <w:lang w:eastAsia="fr-FR"/>
            </w:rPr>
            <w:drawing>
              <wp:inline distT="0" distB="0" distL="0" distR="0" wp14:anchorId="477AC8EF" wp14:editId="4C7B4F4B">
                <wp:extent cx="1332259" cy="1224000"/>
                <wp:effectExtent l="0" t="0" r="1270" b="0"/>
                <wp:docPr id="2" name="Image 2" descr="C:\Users\g.rowarch\AppData\Local\Microsoft\Windows\Temporary Internet Files\Content.Outlook\Z6Y9F16W\Ministère des Armées et des Anciens combattants_CMJ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.rowarch\AppData\Local\Microsoft\Windows\Temporary Internet Files\Content.Outlook\Z6Y9F16W\Ministère des Armées et des Anciens combattants_CMJ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259" cy="12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7" w:type="pct"/>
          <w:vAlign w:val="center"/>
        </w:tcPr>
        <w:p w:rsidR="00F53DEA" w:rsidRPr="000C1003" w:rsidRDefault="00F53DEA" w:rsidP="00F53DEA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F53DEA" w:rsidRDefault="00F53DEA" w:rsidP="00F53DEA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F53DEA" w:rsidRPr="0063569E" w:rsidRDefault="00F53DEA" w:rsidP="00F53DEA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5835E4" w:rsidRDefault="005835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BAE"/>
    <w:multiLevelType w:val="hybridMultilevel"/>
    <w:tmpl w:val="7D70A386"/>
    <w:lvl w:ilvl="0" w:tplc="B2E8FDBA">
      <w:numFmt w:val="bullet"/>
      <w:pStyle w:val="Paragraphedeliste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6C159A"/>
    <w:multiLevelType w:val="hybridMultilevel"/>
    <w:tmpl w:val="D03635B0"/>
    <w:lvl w:ilvl="0" w:tplc="D7BE43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5D"/>
    <w:rsid w:val="000962A3"/>
    <w:rsid w:val="000A0036"/>
    <w:rsid w:val="001378F4"/>
    <w:rsid w:val="001719FD"/>
    <w:rsid w:val="002114F2"/>
    <w:rsid w:val="0034450F"/>
    <w:rsid w:val="003A0C01"/>
    <w:rsid w:val="004A418D"/>
    <w:rsid w:val="0051003A"/>
    <w:rsid w:val="005835E4"/>
    <w:rsid w:val="006116CB"/>
    <w:rsid w:val="006374A9"/>
    <w:rsid w:val="00676119"/>
    <w:rsid w:val="00713EAE"/>
    <w:rsid w:val="008175EF"/>
    <w:rsid w:val="009F255D"/>
    <w:rsid w:val="00C513DF"/>
    <w:rsid w:val="00CB7EB1"/>
    <w:rsid w:val="00CD419E"/>
    <w:rsid w:val="00CE077F"/>
    <w:rsid w:val="00D83AB7"/>
    <w:rsid w:val="00E86D5F"/>
    <w:rsid w:val="00F473D7"/>
    <w:rsid w:val="00F5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6C74"/>
  <w15:chartTrackingRefBased/>
  <w15:docId w15:val="{E900682F-9FB4-4FC0-A768-AADCBE77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AB7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83AB7"/>
    <w:pPr>
      <w:keepNext/>
      <w:keepLines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semiHidden/>
    <w:unhideWhenUsed/>
    <w:qFormat/>
    <w:rsid w:val="00D83AB7"/>
    <w:pPr>
      <w:keepNext/>
      <w:keepLines/>
      <w:outlineLvl w:val="1"/>
    </w:pPr>
    <w:rPr>
      <w:rFonts w:eastAsiaTheme="majorEastAsia" w:cstheme="majorBidi"/>
      <w:smallCaps/>
      <w:sz w:val="22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3AB7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D83AB7"/>
    <w:rPr>
      <w:rFonts w:ascii="Arial" w:eastAsiaTheme="majorEastAsia" w:hAnsi="Arial" w:cstheme="majorBidi"/>
      <w:smallCaps/>
      <w:szCs w:val="26"/>
      <w:u w:val="single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D83AB7"/>
    <w:pPr>
      <w:numPr>
        <w:numId w:val="3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rsid w:val="005835E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35E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835E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35E4"/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583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F255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255D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255D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255D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255D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8175EF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CB7EB1"/>
    <w:rPr>
      <w:rFonts w:ascii="Arial" w:hAnsi="Arial"/>
      <w:sz w:val="20"/>
    </w:rPr>
  </w:style>
  <w:style w:type="character" w:styleId="Titredulivre">
    <w:name w:val="Book Title"/>
    <w:basedOn w:val="Policepardfaut"/>
    <w:uiPriority w:val="33"/>
    <w:qFormat/>
    <w:rsid w:val="00F53DEA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F53DEA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719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F2AB05-D62F-4240-ADD3-660846E14BFD}"/>
      </w:docPartPr>
      <w:docPartBody>
        <w:p w:rsidR="008F16C1" w:rsidRDefault="00567E30">
          <w:r w:rsidRPr="003A458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30"/>
    <w:rsid w:val="00567E30"/>
    <w:rsid w:val="008F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67E3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FD339-9ED6-427C-8749-A46891C6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OT</cp:lastModifiedBy>
  <cp:revision>13</cp:revision>
  <dcterms:created xsi:type="dcterms:W3CDTF">2024-11-06T14:03:00Z</dcterms:created>
  <dcterms:modified xsi:type="dcterms:W3CDTF">2026-02-12T15:21:00Z</dcterms:modified>
</cp:coreProperties>
</file>